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52"/>
          <w:szCs w:val="52"/>
          <w:lang w:eastAsia="zh-CN"/>
        </w:rPr>
      </w:pPr>
      <w:r>
        <w:rPr>
          <w:rFonts w:hint="eastAsia" w:asciiTheme="majorEastAsia" w:hAnsiTheme="majorEastAsia" w:eastAsiaTheme="majorEastAsia" w:cstheme="majorEastAsia"/>
          <w:b/>
          <w:bCs/>
          <w:sz w:val="52"/>
          <w:szCs w:val="52"/>
          <w:lang w:eastAsia="zh-CN"/>
        </w:rPr>
        <w:t>特别约定</w:t>
      </w:r>
    </w:p>
    <w:p>
      <w:pPr>
        <w:numPr>
          <w:ilvl w:val="0"/>
          <w:numId w:val="1"/>
        </w:numPr>
        <w:jc w:val="left"/>
        <w:rPr>
          <w:rFonts w:hint="eastAsia" w:asciiTheme="minorEastAsia" w:hAnsiTheme="minorEastAsia" w:cstheme="minorEastAsia"/>
          <w:sz w:val="32"/>
          <w:szCs w:val="32"/>
          <w:lang w:val="en-US" w:eastAsia="zh-CN"/>
        </w:rPr>
      </w:pPr>
      <w:r>
        <w:rPr>
          <w:rFonts w:hint="eastAsia" w:asciiTheme="minorEastAsia" w:hAnsiTheme="minorEastAsia" w:cstheme="minorEastAsia"/>
          <w:sz w:val="32"/>
          <w:szCs w:val="32"/>
          <w:lang w:val="en-US" w:eastAsia="zh-CN"/>
        </w:rPr>
        <w:t>本产品只面向安徽医保参保人员销售；</w:t>
      </w:r>
    </w:p>
    <w:p>
      <w:pPr>
        <w:numPr>
          <w:ilvl w:val="0"/>
          <w:numId w:val="1"/>
        </w:numPr>
        <w:jc w:val="left"/>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保险合同生效日期前罹患保险合同约定的下列特定既往症，在保险期间内被保险人因治疗该既往症及其并发症而造成的医疗费用支出，在扣除保险条款约定的绝对免赔额后，保险人按照30%赔付比例承担赔付责任：</w:t>
      </w:r>
    </w:p>
    <w:p>
      <w:pPr>
        <w:jc w:val="left"/>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（1）恶性肿瘤：含白血病、淋巴瘤、原位癌；</w:t>
      </w:r>
    </w:p>
    <w:p>
      <w:pPr>
        <w:jc w:val="left"/>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（2）肝肾疾病：①肾功能不全:慢性肾功能不全、慢性肾功能衰弱；②肝功能不全:慢性肝功能不全、肝硬化、慢性肝功能衰竭；</w:t>
      </w:r>
    </w:p>
    <w:p>
      <w:pPr>
        <w:jc w:val="left"/>
        <w:rPr>
          <w:rFonts w:hint="eastAsia" w:asciiTheme="minorEastAsia" w:hAnsiTheme="minorEastAsia" w:eastAsiaTheme="minorEastAsia" w:cstheme="minorEastAsia"/>
          <w:color w:val="auto"/>
          <w:sz w:val="32"/>
          <w:szCs w:val="32"/>
          <w:lang w:eastAsia="zh-CN"/>
        </w:rPr>
      </w:pPr>
      <w:r>
        <w:rPr>
          <w:rFonts w:hint="eastAsia" w:asciiTheme="minorEastAsia" w:hAnsiTheme="minorEastAsia" w:eastAsiaTheme="minorEastAsia" w:cstheme="minorEastAsia"/>
          <w:sz w:val="32"/>
          <w:szCs w:val="32"/>
          <w:lang w:eastAsia="zh-CN"/>
        </w:rPr>
        <w:t>（3）</w:t>
      </w:r>
      <w:r>
        <w:rPr>
          <w:rFonts w:hint="eastAsia" w:asciiTheme="minorEastAsia" w:hAnsiTheme="minorEastAsia" w:eastAsiaTheme="minorEastAsia" w:cstheme="minorEastAsia"/>
          <w:color w:val="auto"/>
          <w:sz w:val="32"/>
          <w:szCs w:val="32"/>
          <w:lang w:eastAsia="zh-CN"/>
        </w:rPr>
        <w:t>心脑血管及糖脂代谢疾病：①心脏类疾病:冠心病、心肌梗死、心脏破裂、心脏卒中、慢性心功能不全、慢性心衰</w:t>
      </w:r>
      <w:r>
        <w:rPr>
          <w:rFonts w:hint="eastAsia" w:asciiTheme="minorEastAsia" w:hAnsiTheme="minorEastAsia" w:cstheme="minorEastAsia"/>
          <w:color w:val="auto"/>
          <w:sz w:val="32"/>
          <w:szCs w:val="32"/>
          <w:lang w:eastAsia="zh-CN"/>
        </w:rPr>
        <w:t>、</w:t>
      </w:r>
      <w:r>
        <w:rPr>
          <w:rFonts w:hint="eastAsia" w:asciiTheme="minorEastAsia" w:hAnsiTheme="minorEastAsia" w:eastAsiaTheme="minorEastAsia" w:cstheme="minorEastAsia"/>
          <w:color w:val="auto"/>
          <w:sz w:val="32"/>
          <w:szCs w:val="32"/>
          <w:lang w:eastAsia="zh-CN"/>
        </w:rPr>
        <w:t>主动脉疾病；</w:t>
      </w:r>
      <w:r>
        <w:rPr>
          <w:rFonts w:hint="eastAsia" w:asciiTheme="minorEastAsia" w:hAnsiTheme="minorEastAsia" w:eastAsiaTheme="minorEastAsia" w:cstheme="minorEastAsia"/>
          <w:color w:val="auto"/>
          <w:sz w:val="32"/>
          <w:szCs w:val="32"/>
          <w:lang w:eastAsia="zh-CN"/>
        </w:rPr>
        <w:t>②脑血管疾病:脑栓塞、脑梗塞、脑出血、脑卒中；③高血压:高血压</w:t>
      </w:r>
      <w:r>
        <w:rPr>
          <w:rFonts w:hint="eastAsia" w:asciiTheme="minorEastAsia" w:hAnsiTheme="minorEastAsia" w:eastAsiaTheme="minorEastAsia" w:cstheme="minorEastAsia"/>
          <w:color w:val="auto"/>
          <w:sz w:val="32"/>
          <w:szCs w:val="32"/>
          <w:lang w:val="en-US" w:eastAsia="zh-CN"/>
        </w:rPr>
        <w:t>1级（极高危组）、</w:t>
      </w:r>
      <w:r>
        <w:rPr>
          <w:rFonts w:hint="eastAsia" w:asciiTheme="minorEastAsia" w:hAnsiTheme="minorEastAsia" w:eastAsiaTheme="minorEastAsia" w:cstheme="minorEastAsia"/>
          <w:color w:val="auto"/>
          <w:sz w:val="32"/>
          <w:szCs w:val="32"/>
          <w:lang w:eastAsia="zh-CN"/>
        </w:rPr>
        <w:t>高血压</w:t>
      </w:r>
      <w:r>
        <w:rPr>
          <w:rFonts w:hint="eastAsia" w:asciiTheme="minorEastAsia" w:hAnsiTheme="minorEastAsia" w:eastAsiaTheme="minorEastAsia" w:cstheme="minorEastAsia"/>
          <w:color w:val="auto"/>
          <w:sz w:val="32"/>
          <w:szCs w:val="32"/>
          <w:lang w:val="en-US" w:eastAsia="zh-CN"/>
        </w:rPr>
        <w:t>2级（极高危组）、</w:t>
      </w:r>
      <w:r>
        <w:rPr>
          <w:rFonts w:hint="eastAsia" w:asciiTheme="minorEastAsia" w:hAnsiTheme="minorEastAsia" w:eastAsiaTheme="minorEastAsia" w:cstheme="minorEastAsia"/>
          <w:color w:val="auto"/>
          <w:sz w:val="32"/>
          <w:szCs w:val="32"/>
          <w:lang w:eastAsia="zh-CN"/>
        </w:rPr>
        <w:t>高血压3级及高血压3级（极高危组）</w:t>
      </w:r>
      <w:r>
        <w:rPr>
          <w:rFonts w:hint="eastAsia" w:asciiTheme="minorEastAsia" w:hAnsiTheme="minorEastAsia" w:eastAsiaTheme="minorEastAsia" w:cstheme="minorEastAsia"/>
          <w:color w:val="auto"/>
          <w:sz w:val="32"/>
          <w:szCs w:val="32"/>
          <w:lang w:eastAsia="zh-CN"/>
        </w:rPr>
        <w:t>；④糖尿病:Ⅰ型糖尿病、Ⅱ型糖尿病、糖尿病伴并发症；</w:t>
      </w:r>
    </w:p>
    <w:p>
      <w:pPr>
        <w:jc w:val="left"/>
        <w:rPr>
          <w:rFonts w:hint="eastAsia" w:asciiTheme="minorEastAsia" w:hAnsiTheme="minorEastAsia" w:eastAsiaTheme="minorEastAsia" w:cstheme="minorEastAsia"/>
          <w:color w:val="auto"/>
          <w:sz w:val="32"/>
          <w:szCs w:val="32"/>
          <w:lang w:eastAsia="zh-CN"/>
        </w:rPr>
      </w:pPr>
      <w:r>
        <w:rPr>
          <w:rFonts w:hint="eastAsia" w:asciiTheme="minorEastAsia" w:hAnsiTheme="minorEastAsia" w:eastAsiaTheme="minorEastAsia" w:cstheme="minorEastAsia"/>
          <w:color w:val="auto"/>
          <w:sz w:val="32"/>
          <w:szCs w:val="32"/>
          <w:lang w:eastAsia="zh-CN"/>
        </w:rPr>
        <w:t>（4）肺部疾病：①慢性阻塞性肺病；②慢性呼吸衰竭；③间质性肺炎；</w:t>
      </w:r>
    </w:p>
    <w:p>
      <w:pPr>
        <w:jc w:val="left"/>
        <w:rPr>
          <w:rFonts w:hint="eastAsia" w:asciiTheme="minorEastAsia" w:hAnsiTheme="minorEastAsia" w:eastAsiaTheme="minorEastAsia" w:cstheme="minorEastAsia"/>
          <w:color w:val="auto"/>
          <w:sz w:val="32"/>
          <w:szCs w:val="32"/>
          <w:lang w:val="en-US" w:eastAsia="zh-CN"/>
        </w:rPr>
      </w:pPr>
      <w:r>
        <w:rPr>
          <w:rFonts w:hint="eastAsia" w:asciiTheme="minorEastAsia" w:hAnsiTheme="minorEastAsia" w:eastAsiaTheme="minorEastAsia" w:cstheme="minorEastAsia"/>
          <w:color w:val="auto"/>
          <w:sz w:val="32"/>
          <w:szCs w:val="32"/>
          <w:lang w:eastAsia="zh-CN"/>
        </w:rPr>
        <w:t>（5）其他疾病：①系统性红斑狼疮；②再生障碍性贫；③溃疡性结肠炎</w:t>
      </w:r>
      <w:r>
        <w:rPr>
          <w:rFonts w:hint="eastAsia" w:asciiTheme="minorEastAsia" w:hAnsiTheme="minorEastAsia" w:eastAsiaTheme="minorEastAsia" w:cstheme="minorEastAsia"/>
          <w:color w:val="auto"/>
          <w:sz w:val="32"/>
          <w:szCs w:val="32"/>
          <w:lang w:val="en-US" w:eastAsia="zh-CN"/>
        </w:rPr>
        <w:t>；④先天性疾病；⑤基因型疾病。⑥神经系统退行性疾病。</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17F543"/>
    <w:multiLevelType w:val="singleLevel"/>
    <w:tmpl w:val="6417F543"/>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D3371"/>
    <w:rsid w:val="00E837D3"/>
    <w:rsid w:val="020070F5"/>
    <w:rsid w:val="03463D34"/>
    <w:rsid w:val="03765107"/>
    <w:rsid w:val="042E2518"/>
    <w:rsid w:val="043901EA"/>
    <w:rsid w:val="0452338E"/>
    <w:rsid w:val="0512323C"/>
    <w:rsid w:val="058C209B"/>
    <w:rsid w:val="05DE0B98"/>
    <w:rsid w:val="06D070A3"/>
    <w:rsid w:val="07AD2286"/>
    <w:rsid w:val="099C0247"/>
    <w:rsid w:val="0A974982"/>
    <w:rsid w:val="0C73597B"/>
    <w:rsid w:val="0D18413D"/>
    <w:rsid w:val="0E043BBE"/>
    <w:rsid w:val="0EC9548A"/>
    <w:rsid w:val="0F5A4749"/>
    <w:rsid w:val="10F960F1"/>
    <w:rsid w:val="11CF04AD"/>
    <w:rsid w:val="132C70CE"/>
    <w:rsid w:val="145557E6"/>
    <w:rsid w:val="164D629C"/>
    <w:rsid w:val="166C781F"/>
    <w:rsid w:val="169047C5"/>
    <w:rsid w:val="16C840BD"/>
    <w:rsid w:val="170806A8"/>
    <w:rsid w:val="17430331"/>
    <w:rsid w:val="17533C2F"/>
    <w:rsid w:val="17C0155A"/>
    <w:rsid w:val="185D6436"/>
    <w:rsid w:val="189D3789"/>
    <w:rsid w:val="1BC36724"/>
    <w:rsid w:val="1CA12B61"/>
    <w:rsid w:val="1D485861"/>
    <w:rsid w:val="1D5C00F6"/>
    <w:rsid w:val="1DEF62A9"/>
    <w:rsid w:val="205618B0"/>
    <w:rsid w:val="20B1470F"/>
    <w:rsid w:val="210C7984"/>
    <w:rsid w:val="2110548E"/>
    <w:rsid w:val="21B120A0"/>
    <w:rsid w:val="21CC7218"/>
    <w:rsid w:val="21DF7C2E"/>
    <w:rsid w:val="224B0A09"/>
    <w:rsid w:val="22EC3DEE"/>
    <w:rsid w:val="22F77B62"/>
    <w:rsid w:val="23B76039"/>
    <w:rsid w:val="24996E08"/>
    <w:rsid w:val="25566F1D"/>
    <w:rsid w:val="25921F6F"/>
    <w:rsid w:val="25F67627"/>
    <w:rsid w:val="26254295"/>
    <w:rsid w:val="26D27343"/>
    <w:rsid w:val="2A31013C"/>
    <w:rsid w:val="2B407A6C"/>
    <w:rsid w:val="2B6B609F"/>
    <w:rsid w:val="2D326474"/>
    <w:rsid w:val="2D6B2DDD"/>
    <w:rsid w:val="2DEC587D"/>
    <w:rsid w:val="2E8D6FAD"/>
    <w:rsid w:val="2EE05DCC"/>
    <w:rsid w:val="2FCA263F"/>
    <w:rsid w:val="300D6EE5"/>
    <w:rsid w:val="30B549BA"/>
    <w:rsid w:val="30E66C8E"/>
    <w:rsid w:val="311C4113"/>
    <w:rsid w:val="31CA39E4"/>
    <w:rsid w:val="31E759FE"/>
    <w:rsid w:val="3250677A"/>
    <w:rsid w:val="32AB2099"/>
    <w:rsid w:val="345060EB"/>
    <w:rsid w:val="348A3065"/>
    <w:rsid w:val="34E60F03"/>
    <w:rsid w:val="361978FF"/>
    <w:rsid w:val="36257E84"/>
    <w:rsid w:val="363946BF"/>
    <w:rsid w:val="36B837C3"/>
    <w:rsid w:val="36FD5BDF"/>
    <w:rsid w:val="371B5BDD"/>
    <w:rsid w:val="38153306"/>
    <w:rsid w:val="38C17CDB"/>
    <w:rsid w:val="39155BCD"/>
    <w:rsid w:val="39AD1353"/>
    <w:rsid w:val="3ABB0EC9"/>
    <w:rsid w:val="3AD66BA9"/>
    <w:rsid w:val="3B7141E7"/>
    <w:rsid w:val="3C400CF1"/>
    <w:rsid w:val="3CAB7CA8"/>
    <w:rsid w:val="3D8208C2"/>
    <w:rsid w:val="3D997555"/>
    <w:rsid w:val="3E7D4858"/>
    <w:rsid w:val="3F7025F8"/>
    <w:rsid w:val="3F9F3033"/>
    <w:rsid w:val="4009290C"/>
    <w:rsid w:val="411A4502"/>
    <w:rsid w:val="41D03987"/>
    <w:rsid w:val="41E661E5"/>
    <w:rsid w:val="42192A5E"/>
    <w:rsid w:val="427C0829"/>
    <w:rsid w:val="42A0796F"/>
    <w:rsid w:val="42CD2FFC"/>
    <w:rsid w:val="43E07956"/>
    <w:rsid w:val="44F1368E"/>
    <w:rsid w:val="468B5156"/>
    <w:rsid w:val="499F72FD"/>
    <w:rsid w:val="4A2F05A4"/>
    <w:rsid w:val="4A3736DD"/>
    <w:rsid w:val="4A4209A8"/>
    <w:rsid w:val="4AC64FBD"/>
    <w:rsid w:val="4BBE2C17"/>
    <w:rsid w:val="4BFC55B9"/>
    <w:rsid w:val="4CB057A8"/>
    <w:rsid w:val="4D0E0AF3"/>
    <w:rsid w:val="4D2731F3"/>
    <w:rsid w:val="4DD9740E"/>
    <w:rsid w:val="50B91C94"/>
    <w:rsid w:val="51AA203F"/>
    <w:rsid w:val="5259724E"/>
    <w:rsid w:val="526F6206"/>
    <w:rsid w:val="52D90872"/>
    <w:rsid w:val="535D322C"/>
    <w:rsid w:val="53B9544D"/>
    <w:rsid w:val="54437FC3"/>
    <w:rsid w:val="54C73C71"/>
    <w:rsid w:val="55462146"/>
    <w:rsid w:val="55B60498"/>
    <w:rsid w:val="56D53944"/>
    <w:rsid w:val="5B44328C"/>
    <w:rsid w:val="5DAA2184"/>
    <w:rsid w:val="5F1F2279"/>
    <w:rsid w:val="5F3800FD"/>
    <w:rsid w:val="60143268"/>
    <w:rsid w:val="623F0A82"/>
    <w:rsid w:val="62517F78"/>
    <w:rsid w:val="64A86E40"/>
    <w:rsid w:val="67661C09"/>
    <w:rsid w:val="68D441E5"/>
    <w:rsid w:val="68F51477"/>
    <w:rsid w:val="692124B0"/>
    <w:rsid w:val="69882B63"/>
    <w:rsid w:val="69FC4BE9"/>
    <w:rsid w:val="6A515783"/>
    <w:rsid w:val="6AA36A0D"/>
    <w:rsid w:val="6AC37645"/>
    <w:rsid w:val="6BD72C5F"/>
    <w:rsid w:val="6C1C707C"/>
    <w:rsid w:val="6C275892"/>
    <w:rsid w:val="6F002BEC"/>
    <w:rsid w:val="6FAD63ED"/>
    <w:rsid w:val="703030AC"/>
    <w:rsid w:val="730F0A82"/>
    <w:rsid w:val="73A63744"/>
    <w:rsid w:val="74247400"/>
    <w:rsid w:val="74C15460"/>
    <w:rsid w:val="7505200B"/>
    <w:rsid w:val="763B60AD"/>
    <w:rsid w:val="76755A2E"/>
    <w:rsid w:val="782E72B5"/>
    <w:rsid w:val="785670A9"/>
    <w:rsid w:val="79496226"/>
    <w:rsid w:val="7A913C65"/>
    <w:rsid w:val="7B0F7427"/>
    <w:rsid w:val="7B4A2771"/>
    <w:rsid w:val="7B4B75D6"/>
    <w:rsid w:val="7B954F95"/>
    <w:rsid w:val="7C93032A"/>
    <w:rsid w:val="7F393789"/>
    <w:rsid w:val="7F600689"/>
    <w:rsid w:val="7FF86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2021-09-22T00:36:00Z</dcterms:created>
  <dc:creator>PICC</dc:creator>
  <cp:lastModifiedBy>PICC</cp:lastModifiedBy>
  <dcterms:modified xsi:type="dcterms:W3CDTF">2021-10-14T10:09:12Z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